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E66AD" w14:paraId="6205D38D" w14:textId="77777777" w:rsidTr="009E66AD">
        <w:trPr>
          <w:jc w:val="center"/>
        </w:trPr>
        <w:tc>
          <w:tcPr>
            <w:tcW w:w="9000" w:type="dxa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E66AD" w14:paraId="3D3BC4CD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E66AD" w14:paraId="784CCD65" w14:textId="77777777"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45" w:type="dxa"/>
                          <w:right w:w="300" w:type="dxa"/>
                        </w:tcMar>
                        <w:hideMark/>
                      </w:tcPr>
                      <w:p w14:paraId="0E41404F" w14:textId="4299C656" w:rsidR="009E66AD" w:rsidRDefault="009E66AD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noProof/>
                            <w:color w:val="23496D"/>
                            <w:sz w:val="2"/>
                            <w:szCs w:val="2"/>
                          </w:rPr>
                          <w:drawing>
                            <wp:inline distT="0" distB="0" distL="0" distR="0" wp14:anchorId="6D3B913F" wp14:editId="5AD543E0">
                              <wp:extent cx="1428750" cy="476250"/>
                              <wp:effectExtent l="0" t="0" r="0" b="0"/>
                              <wp:docPr id="527962105" name="Obraz 10" descr="Pulsed-logo_DEF-blue-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Pulsed-logo_DEF-blue-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570A376" w14:textId="77777777" w:rsidR="009E66AD" w:rsidRDefault="009E66A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8F9CBA2" w14:textId="77777777" w:rsidR="009E66AD" w:rsidRDefault="009E66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66AD" w14:paraId="63FBF761" w14:textId="77777777" w:rsidTr="009E66AD">
        <w:trPr>
          <w:jc w:val="center"/>
        </w:trPr>
        <w:tc>
          <w:tcPr>
            <w:tcW w:w="9000" w:type="dxa"/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E66AD" w14:paraId="38F7DB6D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E66AD" w14:paraId="3416D98F" w14:textId="77777777">
                    <w:tc>
                      <w:tcPr>
                        <w:tcW w:w="0" w:type="auto"/>
                        <w:hideMark/>
                      </w:tcPr>
                      <w:p w14:paraId="1491AFED" w14:textId="4542B8AC" w:rsidR="009E66AD" w:rsidRDefault="009E66AD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noProof/>
                            <w:color w:val="23496D"/>
                            <w:sz w:val="2"/>
                            <w:szCs w:val="2"/>
                          </w:rPr>
                          <w:drawing>
                            <wp:inline distT="0" distB="0" distL="0" distR="0" wp14:anchorId="214007D6" wp14:editId="1C8213EA">
                              <wp:extent cx="5715000" cy="2990850"/>
                              <wp:effectExtent l="0" t="0" r="0" b="0"/>
                              <wp:docPr id="931364090" name="Obraz 9" descr="InternationalPartnerWeek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InternationalPartnerWeek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2990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BA52135" w14:textId="77777777" w:rsidR="009E66AD" w:rsidRDefault="009E66A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7A9B11A" w14:textId="77777777" w:rsidR="009E66AD" w:rsidRDefault="009E66A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4E2246" w14:textId="77777777" w:rsidR="009E66AD" w:rsidRDefault="009E66AD" w:rsidP="009E66AD">
      <w:r>
        <w:rPr>
          <w:rFonts w:ascii="Arial" w:hAnsi="Arial" w:cs="Arial"/>
          <w:color w:val="23496D"/>
          <w:sz w:val="23"/>
          <w:szCs w:val="23"/>
        </w:rPr>
        <w:t> </w:t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9E66AD" w14:paraId="7CD267B6" w14:textId="77777777" w:rsidTr="009E66AD">
        <w:trPr>
          <w:jc w:val="center"/>
        </w:trPr>
        <w:tc>
          <w:tcPr>
            <w:tcW w:w="9000" w:type="dxa"/>
            <w:gridSpan w:val="2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E66AD" w14:paraId="5065494F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E66AD" w14:paraId="7660FD58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14:paraId="5485AFB2" w14:textId="77777777" w:rsidR="009E66AD" w:rsidRDefault="009E66AD">
                        <w:pPr>
                          <w:pStyle w:val="NormalnyWeb"/>
                          <w:spacing w:line="276" w:lineRule="auto"/>
                        </w:pPr>
                        <w:proofErr w:type="spellStart"/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30"/>
                            <w:szCs w:val="30"/>
                          </w:rPr>
                          <w:t>Join</w:t>
                        </w:r>
                        <w:proofErr w:type="spellEnd"/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30"/>
                            <w:szCs w:val="30"/>
                          </w:rPr>
                          <w:t>Us</w:t>
                        </w:r>
                        <w:proofErr w:type="spellEnd"/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30"/>
                            <w:szCs w:val="30"/>
                          </w:rPr>
                          <w:t xml:space="preserve"> in Eindhoven, The </w:t>
                        </w:r>
                        <w:proofErr w:type="spellStart"/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30"/>
                            <w:szCs w:val="30"/>
                          </w:rPr>
                          <w:t>Netherlands</w:t>
                        </w:r>
                        <w:proofErr w:type="spellEnd"/>
                      </w:p>
                      <w:p w14:paraId="27B21875" w14:textId="77777777" w:rsidR="009E66AD" w:rsidRDefault="009E66AD">
                        <w:pPr>
                          <w:pStyle w:val="NormalnyWeb"/>
                          <w:spacing w:line="276" w:lineRule="auto"/>
                        </w:pPr>
                        <w:r>
                          <w:rPr>
                            <w:rStyle w:val="Uwydatnienie"/>
                            <w:rFonts w:ascii="Arial" w:hAnsi="Arial" w:cs="Arial"/>
                            <w:color w:val="23496D"/>
                            <w:sz w:val="30"/>
                            <w:szCs w:val="30"/>
                          </w:rPr>
                          <w:t xml:space="preserve">5 – 8 </w:t>
                        </w:r>
                        <w:proofErr w:type="spellStart"/>
                        <w:r>
                          <w:rPr>
                            <w:rStyle w:val="Uwydatnienie"/>
                            <w:rFonts w:ascii="Arial" w:hAnsi="Arial" w:cs="Arial"/>
                            <w:color w:val="23496D"/>
                            <w:sz w:val="30"/>
                            <w:szCs w:val="30"/>
                          </w:rPr>
                          <w:t>February</w:t>
                        </w:r>
                        <w:proofErr w:type="spellEnd"/>
                        <w:r>
                          <w:rPr>
                            <w:rStyle w:val="Uwydatnienie"/>
                            <w:rFonts w:ascii="Arial" w:hAnsi="Arial" w:cs="Arial"/>
                            <w:color w:val="23496D"/>
                            <w:sz w:val="30"/>
                            <w:szCs w:val="30"/>
                          </w:rPr>
                          <w:t xml:space="preserve"> 2024</w:t>
                        </w:r>
                      </w:p>
                    </w:tc>
                  </w:tr>
                </w:tbl>
                <w:p w14:paraId="01E405B2" w14:textId="77777777" w:rsidR="009E66AD" w:rsidRDefault="009E66AD">
                  <w:r>
                    <w:rPr>
                      <w:rFonts w:ascii="Arial" w:hAnsi="Arial" w:cs="Arial"/>
                      <w:vanish/>
                      <w:sz w:val="22"/>
                      <w:szCs w:val="22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E66AD" w14:paraId="5CD520B8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23BB205C" w14:textId="5A812A6C" w:rsidR="009E66AD" w:rsidRDefault="009E66AD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noProof/>
                            <w:color w:val="23496D"/>
                            <w:sz w:val="2"/>
                            <w:szCs w:val="2"/>
                          </w:rPr>
                          <w:drawing>
                            <wp:inline distT="0" distB="0" distL="0" distR="0" wp14:anchorId="30797097" wp14:editId="23D9182D">
                              <wp:extent cx="5334000" cy="2790825"/>
                              <wp:effectExtent l="0" t="0" r="0" b="9525"/>
                              <wp:docPr id="1610730543" name="Obraz 8" descr="InternationalPartnerWeek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InternationalPartnerWeek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0" cy="2790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E66AD" w14:paraId="081D3EA8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14:paraId="501A650B" w14:textId="77777777" w:rsidR="009E66AD" w:rsidRDefault="009E66AD">
                        <w:pPr>
                          <w:pStyle w:val="NormalnyWeb"/>
                          <w:spacing w:line="420" w:lineRule="auto"/>
                          <w:rPr>
                            <w:rStyle w:val="Pogrub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</w:pPr>
                      </w:p>
                      <w:p w14:paraId="775525A1" w14:textId="205AA28B" w:rsidR="009E66AD" w:rsidRDefault="009E66AD">
                        <w:pPr>
                          <w:pStyle w:val="NormalnyWeb"/>
                          <w:spacing w:line="420" w:lineRule="auto"/>
                        </w:pPr>
                        <w:proofErr w:type="spellStart"/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lastRenderedPageBreak/>
                          <w:t>Why</w:t>
                        </w:r>
                        <w:proofErr w:type="spellEnd"/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Attend</w:t>
                        </w:r>
                        <w:proofErr w:type="spellEnd"/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?</w:t>
                        </w:r>
                      </w:p>
                      <w:p w14:paraId="18919C2F" w14:textId="77777777" w:rsidR="009E66AD" w:rsidRDefault="009E66AD">
                        <w:pPr>
                          <w:pStyle w:val="NormalnyWeb"/>
                          <w:spacing w:line="420" w:lineRule="auto"/>
                        </w:pPr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At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Fontys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Pulsed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Academy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we're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redefining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higher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education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with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our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innovative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approach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recognized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by the Dutch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Ministerial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Award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for most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innovative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higher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education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in 2022.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Join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us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for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unforgettable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experience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where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you'll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:</w:t>
                        </w:r>
                      </w:p>
                      <w:p w14:paraId="252172F2" w14:textId="77777777" w:rsidR="009E66AD" w:rsidRDefault="009E66AD" w:rsidP="000A03AA">
                        <w:pPr>
                          <w:numPr>
                            <w:ilvl w:val="0"/>
                            <w:numId w:val="1"/>
                          </w:numPr>
                          <w:spacing w:line="420" w:lineRule="auto"/>
                          <w:rPr>
                            <w:rFonts w:eastAsia="Times New Roman"/>
                            <w:color w:val="23496D"/>
                          </w:rPr>
                        </w:pPr>
                        <w:proofErr w:type="spellStart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Explore</w:t>
                        </w:r>
                        <w:proofErr w:type="spellEnd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Challenges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Dive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into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open-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ended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challenges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designed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foster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creativity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critical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thinking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.</w:t>
                        </w:r>
                      </w:p>
                      <w:p w14:paraId="0F43666A" w14:textId="77777777" w:rsidR="009E66AD" w:rsidRDefault="009E66AD" w:rsidP="000A03AA">
                        <w:pPr>
                          <w:numPr>
                            <w:ilvl w:val="0"/>
                            <w:numId w:val="1"/>
                          </w:numPr>
                          <w:spacing w:line="420" w:lineRule="auto"/>
                          <w:rPr>
                            <w:rFonts w:eastAsia="Times New Roman"/>
                            <w:color w:val="23496D"/>
                          </w:rPr>
                        </w:pPr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Design-</w:t>
                        </w:r>
                        <w:proofErr w:type="spellStart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Based</w:t>
                        </w:r>
                        <w:proofErr w:type="spellEnd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Learning</w:t>
                        </w:r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Immerse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yourself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in a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dynamic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learning environment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focused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on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hands-on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, design-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based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learning.</w:t>
                        </w:r>
                      </w:p>
                      <w:p w14:paraId="27BCA256" w14:textId="77777777" w:rsidR="009E66AD" w:rsidRDefault="009E66AD" w:rsidP="000A03AA">
                        <w:pPr>
                          <w:numPr>
                            <w:ilvl w:val="0"/>
                            <w:numId w:val="1"/>
                          </w:numPr>
                          <w:spacing w:line="420" w:lineRule="auto"/>
                          <w:rPr>
                            <w:rFonts w:eastAsia="Times New Roman"/>
                            <w:color w:val="23496D"/>
                          </w:rPr>
                        </w:pPr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Human-</w:t>
                        </w:r>
                        <w:proofErr w:type="spellStart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Centered</w:t>
                        </w:r>
                        <w:proofErr w:type="spellEnd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Solutions</w:t>
                        </w:r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Discover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our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solutions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for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tackling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wicked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problems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while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keeping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the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human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element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at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the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forefront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.</w:t>
                        </w:r>
                      </w:p>
                      <w:p w14:paraId="0AAC8F11" w14:textId="77777777" w:rsidR="009E66AD" w:rsidRDefault="009E66AD" w:rsidP="000A03AA">
                        <w:pPr>
                          <w:numPr>
                            <w:ilvl w:val="0"/>
                            <w:numId w:val="1"/>
                          </w:numPr>
                          <w:spacing w:line="420" w:lineRule="auto"/>
                          <w:rPr>
                            <w:rFonts w:eastAsia="Times New Roman"/>
                            <w:color w:val="23496D"/>
                          </w:rPr>
                        </w:pPr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Network with International </w:t>
                        </w:r>
                        <w:proofErr w:type="spellStart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Educators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: Connect with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fellow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educators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from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around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the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world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.</w:t>
                        </w:r>
                      </w:p>
                      <w:p w14:paraId="18F94024" w14:textId="77777777" w:rsidR="009E66AD" w:rsidRDefault="009E66AD" w:rsidP="000A03AA">
                        <w:pPr>
                          <w:numPr>
                            <w:ilvl w:val="0"/>
                            <w:numId w:val="1"/>
                          </w:numPr>
                          <w:spacing w:line="420" w:lineRule="auto"/>
                          <w:rPr>
                            <w:rFonts w:eastAsia="Times New Roman"/>
                            <w:color w:val="23496D"/>
                          </w:rPr>
                        </w:pPr>
                        <w:proofErr w:type="spellStart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Redesign</w:t>
                        </w:r>
                        <w:proofErr w:type="spellEnd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Your</w:t>
                        </w:r>
                        <w:proofErr w:type="spellEnd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Education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: Take the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first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steps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redesigning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educational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programs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with the student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at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the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center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.</w:t>
                        </w:r>
                      </w:p>
                      <w:p w14:paraId="2D1E6B10" w14:textId="77777777" w:rsidR="009E66AD" w:rsidRDefault="009E66AD">
                        <w:pPr>
                          <w:pStyle w:val="NormalnyWeb"/>
                          <w:spacing w:line="420" w:lineRule="auto"/>
                        </w:pPr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Schedule </w:t>
                        </w:r>
                        <w:proofErr w:type="spellStart"/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Highlights</w:t>
                        </w:r>
                        <w:proofErr w:type="spellEnd"/>
                      </w:p>
                      <w:p w14:paraId="02FE1151" w14:textId="77777777" w:rsidR="009E66AD" w:rsidRDefault="009E66AD" w:rsidP="000A03AA">
                        <w:pPr>
                          <w:numPr>
                            <w:ilvl w:val="0"/>
                            <w:numId w:val="2"/>
                          </w:numPr>
                          <w:spacing w:line="420" w:lineRule="auto"/>
                          <w:rPr>
                            <w:rFonts w:eastAsia="Times New Roman"/>
                            <w:color w:val="23496D"/>
                          </w:rPr>
                        </w:pPr>
                        <w:proofErr w:type="spellStart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Daily</w:t>
                        </w:r>
                        <w:proofErr w:type="spellEnd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Sessions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: From 9:00 AM to 5:00 PM,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engage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workshops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discussions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, and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practical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sessions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.</w:t>
                        </w:r>
                      </w:p>
                      <w:p w14:paraId="67EB155C" w14:textId="77777777" w:rsidR="009E66AD" w:rsidRDefault="009E66AD" w:rsidP="000A03AA">
                        <w:pPr>
                          <w:numPr>
                            <w:ilvl w:val="0"/>
                            <w:numId w:val="2"/>
                          </w:numPr>
                          <w:spacing w:line="420" w:lineRule="auto"/>
                          <w:rPr>
                            <w:rFonts w:eastAsia="Times New Roman"/>
                            <w:color w:val="23496D"/>
                          </w:rPr>
                        </w:pPr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Students in Action</w:t>
                        </w:r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Collaborate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with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Fontys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Pulsed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Academy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students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on real-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world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challenges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.</w:t>
                        </w:r>
                      </w:p>
                      <w:p w14:paraId="409F4876" w14:textId="77777777" w:rsidR="009E66AD" w:rsidRDefault="009E66AD" w:rsidP="000A03AA">
                        <w:pPr>
                          <w:numPr>
                            <w:ilvl w:val="0"/>
                            <w:numId w:val="2"/>
                          </w:numPr>
                          <w:spacing w:line="420" w:lineRule="auto"/>
                          <w:rPr>
                            <w:rFonts w:eastAsia="Times New Roman"/>
                            <w:color w:val="23496D"/>
                          </w:rPr>
                        </w:pPr>
                        <w:proofErr w:type="spellStart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Keynote</w:t>
                        </w:r>
                        <w:proofErr w:type="spellEnd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Speakers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Gain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insights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from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thought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leaders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education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.</w:t>
                        </w:r>
                      </w:p>
                      <w:p w14:paraId="39AB9FC6" w14:textId="77777777" w:rsidR="009E66AD" w:rsidRDefault="009E66AD" w:rsidP="000A03AA">
                        <w:pPr>
                          <w:numPr>
                            <w:ilvl w:val="0"/>
                            <w:numId w:val="2"/>
                          </w:numPr>
                          <w:spacing w:line="420" w:lineRule="auto"/>
                          <w:rPr>
                            <w:rFonts w:eastAsia="Times New Roman"/>
                            <w:color w:val="23496D"/>
                          </w:rPr>
                        </w:pPr>
                        <w:proofErr w:type="spellStart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Cultural</w:t>
                        </w:r>
                        <w:proofErr w:type="spellEnd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&amp; </w:t>
                        </w:r>
                        <w:proofErr w:type="spellStart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Evening</w:t>
                        </w:r>
                        <w:proofErr w:type="spellEnd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Pogrubienie"/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Activities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Immerse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yourself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in Dutch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culture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networking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opportunities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 xml:space="preserve"> (extra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cost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23496D"/>
                            <w:sz w:val="23"/>
                            <w:szCs w:val="23"/>
                          </w:rPr>
                          <w:t>).</w:t>
                        </w:r>
                      </w:p>
                    </w:tc>
                  </w:tr>
                </w:tbl>
                <w:p w14:paraId="64F970B2" w14:textId="77777777" w:rsidR="009E66AD" w:rsidRDefault="009E66A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58BA4413" w14:textId="77777777" w:rsidR="009E66AD" w:rsidRDefault="009E66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66AD" w14:paraId="6A611706" w14:textId="77777777" w:rsidTr="009E66AD">
        <w:trPr>
          <w:jc w:val="center"/>
        </w:trPr>
        <w:tc>
          <w:tcPr>
            <w:tcW w:w="4500" w:type="dxa"/>
            <w:shd w:val="clear" w:color="auto" w:fill="FFFFFF"/>
            <w:tcMar>
              <w:top w:w="42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E66AD" w14:paraId="7AA1FB80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9E66AD" w14:paraId="2436DEB6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2EE1B704" w14:textId="52769944" w:rsidR="009E66AD" w:rsidRDefault="009E66AD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noProof/>
                            <w:color w:val="23496D"/>
                            <w:sz w:val="2"/>
                            <w:szCs w:val="2"/>
                          </w:rPr>
                          <w:lastRenderedPageBreak/>
                          <w:drawing>
                            <wp:inline distT="0" distB="0" distL="0" distR="0" wp14:anchorId="3DE10E26" wp14:editId="58CD2E50">
                              <wp:extent cx="2476500" cy="3305175"/>
                              <wp:effectExtent l="0" t="0" r="0" b="9525"/>
                              <wp:docPr id="2099823664" name="Obraz 7" descr="InternationalPartnerWeek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InternationalPartnerWeek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0" cy="3305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80A9FD1" w14:textId="77777777" w:rsidR="009E66AD" w:rsidRDefault="009E66A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33A50E4" w14:textId="77777777" w:rsidR="009E66AD" w:rsidRDefault="009E66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shd w:val="clear" w:color="auto" w:fill="FFFFFF"/>
            <w:tcMar>
              <w:top w:w="42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E66AD" w14:paraId="4A77BED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9E66AD" w14:paraId="1B2EC732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14:paraId="5F3E0A2D" w14:textId="77777777" w:rsidR="009E66AD" w:rsidRDefault="009E66AD">
                        <w:pPr>
                          <w:pStyle w:val="NormalnyWeb"/>
                          <w:spacing w:line="420" w:lineRule="auto"/>
                        </w:pPr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36"/>
                            <w:szCs w:val="36"/>
                          </w:rPr>
                          <w:t xml:space="preserve">How to </w:t>
                        </w:r>
                        <w:proofErr w:type="spellStart"/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36"/>
                            <w:szCs w:val="36"/>
                          </w:rPr>
                          <w:t>Join</w:t>
                        </w:r>
                        <w:proofErr w:type="spellEnd"/>
                      </w:p>
                      <w:p w14:paraId="6A1947E5" w14:textId="77777777" w:rsidR="009E66AD" w:rsidRDefault="009E66AD">
                        <w:pPr>
                          <w:pStyle w:val="NormalnyWeb"/>
                          <w:spacing w:line="420" w:lineRule="auto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Participation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in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this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partner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week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Uwydatn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completely</w:t>
                        </w:r>
                        <w:proofErr w:type="spellEnd"/>
                        <w:r>
                          <w:rPr>
                            <w:rStyle w:val="Uwydatn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Uwydatn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free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charge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However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note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that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travel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costs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accommodation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, and food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are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not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included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will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be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own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expense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.</w:t>
                        </w:r>
                      </w:p>
                      <w:p w14:paraId="66E81D71" w14:textId="77777777" w:rsidR="009E66AD" w:rsidRDefault="009E66AD">
                        <w:pPr>
                          <w:pStyle w:val="NormalnyWeb"/>
                          <w:spacing w:line="420" w:lineRule="auto"/>
                        </w:pPr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 </w:t>
                        </w:r>
                      </w:p>
                      <w:p w14:paraId="71BE5E8D" w14:textId="77777777" w:rsidR="009E66AD" w:rsidRDefault="009E66AD">
                        <w:pPr>
                          <w:pStyle w:val="NormalnyWeb"/>
                          <w:spacing w:line="420" w:lineRule="auto"/>
                        </w:pPr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Limited Spots </w:t>
                        </w:r>
                        <w:proofErr w:type="spellStart"/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Available</w:t>
                        </w:r>
                        <w:proofErr w:type="spellEnd"/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Act</w:t>
                        </w:r>
                        <w:proofErr w:type="spellEnd"/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Now</w:t>
                        </w:r>
                        <w:proofErr w:type="spellEnd"/>
                        <w:r>
                          <w:rPr>
                            <w:rStyle w:val="Pogrub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!</w:t>
                        </w:r>
                      </w:p>
                      <w:p w14:paraId="2F3E33A5" w14:textId="77777777" w:rsidR="009E66AD" w:rsidRDefault="009E66AD">
                        <w:pPr>
                          <w:pStyle w:val="NormalnyWeb"/>
                          <w:spacing w:line="420" w:lineRule="auto"/>
                        </w:pPr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With a maximum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capacity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only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60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spots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, the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Fontys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Pulsed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Academy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International Partner Week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exclusive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event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you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won't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want to miss.</w:t>
                        </w:r>
                      </w:p>
                      <w:p w14:paraId="0050147E" w14:textId="77777777" w:rsidR="009E66AD" w:rsidRDefault="009E66AD">
                        <w:pPr>
                          <w:pStyle w:val="Nagwek1"/>
                          <w:spacing w:before="0" w:beforeAutospacing="0" w:after="0" w:afterAutospacing="0" w:line="30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3496D"/>
                            <w:sz w:val="36"/>
                            <w:szCs w:val="36"/>
                          </w:rPr>
                          <w:t> </w:t>
                        </w:r>
                      </w:p>
                    </w:tc>
                  </w:tr>
                </w:tbl>
                <w:p w14:paraId="6C9C7D17" w14:textId="77777777" w:rsidR="009E66AD" w:rsidRDefault="009E66A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EE1E026" w14:textId="77777777" w:rsidR="009E66AD" w:rsidRDefault="009E66A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BD3FE3" w14:textId="77777777" w:rsidR="009E66AD" w:rsidRDefault="009E66AD" w:rsidP="009E66AD">
      <w:r>
        <w:rPr>
          <w:rFonts w:ascii="Arial" w:hAnsi="Arial" w:cs="Arial"/>
          <w:color w:val="23496D"/>
          <w:sz w:val="23"/>
          <w:szCs w:val="23"/>
        </w:rPr>
        <w:t> </w:t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4516"/>
        <w:gridCol w:w="27"/>
      </w:tblGrid>
      <w:tr w:rsidR="009E66AD" w14:paraId="0F0B9F1B" w14:textId="77777777" w:rsidTr="009E66AD">
        <w:trPr>
          <w:jc w:val="center"/>
        </w:trPr>
        <w:tc>
          <w:tcPr>
            <w:tcW w:w="9000" w:type="dxa"/>
            <w:gridSpan w:val="3"/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9E66AD" w14:paraId="76B907B9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9E66AD" w14:paraId="61D44A53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9E66AD" w14:paraId="694FF70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600FF"/>
                              <w:tcMar>
                                <w:top w:w="180" w:type="dxa"/>
                                <w:left w:w="270" w:type="dxa"/>
                                <w:bottom w:w="18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14:paraId="5C48A0DC" w14:textId="6A59419C" w:rsidR="009E66AD" w:rsidRDefault="009E66AD">
                              <w:pPr>
                                <w:jc w:val="center"/>
                              </w:pPr>
                              <w:hyperlink r:id="rId9" w:tgtFrame="_blank" w:history="1">
                                <w:r>
                                  <w:rPr>
                                    <w:rStyle w:val="Pogrubienie"/>
                                    <w:rFonts w:ascii="Arial" w:hAnsi="Arial" w:cs="Arial"/>
                                    <w:b w:val="0"/>
                                    <w:bCs w:val="0"/>
                                    <w:color w:val="FFFFFF"/>
                                    <w:sz w:val="24"/>
                                    <w:szCs w:val="24"/>
                                  </w:rPr>
                                  <w:t>Register Here</w:t>
                                </w:r>
                                <w:r>
                                  <w:rPr>
                                    <w:rStyle w:val="Hipercze"/>
                                    <w:rFonts w:ascii="Arial" w:hAnsi="Arial" w:cs="Arial"/>
                                    <w:color w:val="00A4BD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hyperlink>
                            </w:p>
                          </w:tc>
                        </w:tr>
                      </w:tbl>
                      <w:p w14:paraId="3BC3CE76" w14:textId="77777777" w:rsidR="009E66AD" w:rsidRDefault="009E66A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28343A9B" w14:textId="7E41CD9D" w:rsidR="009E66AD" w:rsidRDefault="009E66AD">
                  <w:pPr>
                    <w:spacing w:line="0" w:lineRule="auto"/>
                  </w:pPr>
                  <w:r>
                    <w:rPr>
                      <w:rFonts w:ascii="Arial" w:hAnsi="Arial" w:cs="Arial"/>
                      <w:noProof/>
                      <w:sz w:val="2"/>
                      <w:szCs w:val="2"/>
                    </w:rPr>
                    <w:drawing>
                      <wp:inline distT="0" distB="0" distL="0" distR="0" wp14:anchorId="7DE8919B" wp14:editId="55717FD4">
                        <wp:extent cx="5743575" cy="57150"/>
                        <wp:effectExtent l="0" t="0" r="9525" b="0"/>
                        <wp:docPr id="1069611917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357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36A45FC" w14:textId="77777777" w:rsidR="009E66AD" w:rsidRDefault="009E66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66AD" w14:paraId="5C6457A6" w14:textId="77777777" w:rsidTr="009E66AD">
        <w:trPr>
          <w:gridAfter w:val="1"/>
          <w:wAfter w:w="49" w:type="dxa"/>
          <w:jc w:val="center"/>
        </w:trPr>
        <w:tc>
          <w:tcPr>
            <w:tcW w:w="4500" w:type="dxa"/>
            <w:shd w:val="clear" w:color="auto" w:fill="FFFFFF"/>
            <w:tcMar>
              <w:top w:w="42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E66AD" w14:paraId="19BBE340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9E66AD" w14:paraId="70802DE8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4BE37805" w14:textId="6C081E9D" w:rsidR="009E66AD" w:rsidRDefault="009E66AD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noProof/>
                            <w:color w:val="23496D"/>
                            <w:sz w:val="2"/>
                            <w:szCs w:val="2"/>
                          </w:rPr>
                          <w:drawing>
                            <wp:inline distT="0" distB="0" distL="0" distR="0" wp14:anchorId="5E26E44A" wp14:editId="70F116E4">
                              <wp:extent cx="2476500" cy="1371600"/>
                              <wp:effectExtent l="0" t="0" r="0" b="0"/>
                              <wp:docPr id="1839497511" name="Obraz 5" descr="erasmus-plu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erasmus-plu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0" cy="1371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06E122C" w14:textId="77777777" w:rsidR="009E66AD" w:rsidRDefault="009E66A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5809C9BE" w14:textId="77777777" w:rsidR="009E66AD" w:rsidRDefault="009E66A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shd w:val="clear" w:color="auto" w:fill="FFFFFF"/>
            <w:tcMar>
              <w:top w:w="42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E66AD" w14:paraId="281C9E2E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9E66AD" w14:paraId="6E717866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14:paraId="0A8D6BE9" w14:textId="77777777" w:rsidR="009E66AD" w:rsidRDefault="009E66AD">
                        <w:pPr>
                          <w:pStyle w:val="NormalnyWeb"/>
                          <w:spacing w:line="420" w:lineRule="auto"/>
                        </w:pPr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Erasmus+ partner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universities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can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get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travel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,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daily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expenses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covered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through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the Erasmus+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staff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exchange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funds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for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training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contact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lastRenderedPageBreak/>
                          <w:t>own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university's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International Office for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details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.</w:t>
                        </w:r>
                      </w:p>
                    </w:tc>
                  </w:tr>
                </w:tbl>
                <w:p w14:paraId="1224C816" w14:textId="77777777" w:rsidR="009E66AD" w:rsidRDefault="009E66A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CED084D" w14:textId="77777777" w:rsidR="009E66AD" w:rsidRDefault="009E66A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8367E1" w14:textId="77777777" w:rsidR="009E66AD" w:rsidRDefault="009E66AD" w:rsidP="009E66AD">
      <w:r>
        <w:rPr>
          <w:rFonts w:ascii="Arial" w:hAnsi="Arial" w:cs="Arial"/>
          <w:color w:val="23496D"/>
          <w:sz w:val="23"/>
          <w:szCs w:val="23"/>
        </w:rPr>
        <w:lastRenderedPageBreak/>
        <w:t> </w:t>
      </w: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  <w:gridCol w:w="27"/>
      </w:tblGrid>
      <w:tr w:rsidR="009E66AD" w14:paraId="1B010728" w14:textId="77777777" w:rsidTr="009E66AD">
        <w:trPr>
          <w:jc w:val="center"/>
        </w:trPr>
        <w:tc>
          <w:tcPr>
            <w:tcW w:w="9000" w:type="dxa"/>
            <w:gridSpan w:val="2"/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9E66AD" w14:paraId="332D2097" w14:textId="77777777">
              <w:tc>
                <w:tcPr>
                  <w:tcW w:w="0" w:type="auto"/>
                  <w:vAlign w:val="center"/>
                  <w:hideMark/>
                </w:tcPr>
                <w:p w14:paraId="1C34DDC9" w14:textId="13076FDE" w:rsidR="009E66AD" w:rsidRDefault="009E66AD">
                  <w:pPr>
                    <w:spacing w:line="0" w:lineRule="auto"/>
                  </w:pPr>
                  <w:r>
                    <w:rPr>
                      <w:rFonts w:ascii="Arial" w:hAnsi="Arial" w:cs="Arial"/>
                      <w:noProof/>
                      <w:sz w:val="2"/>
                      <w:szCs w:val="2"/>
                    </w:rPr>
                    <w:drawing>
                      <wp:inline distT="0" distB="0" distL="0" distR="0" wp14:anchorId="1510C3D3" wp14:editId="3F5AA20C">
                        <wp:extent cx="5743575" cy="57150"/>
                        <wp:effectExtent l="0" t="0" r="9525" b="0"/>
                        <wp:docPr id="1388664412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357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482003" w14:textId="77777777" w:rsidR="009E66AD" w:rsidRDefault="009E66A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66AD" w14:paraId="409A4BEA" w14:textId="77777777" w:rsidTr="009E66AD">
        <w:trPr>
          <w:gridAfter w:val="1"/>
          <w:wAfter w:w="49" w:type="dxa"/>
          <w:jc w:val="center"/>
        </w:trPr>
        <w:tc>
          <w:tcPr>
            <w:tcW w:w="9000" w:type="dxa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E66AD" w14:paraId="51D1842D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E66AD" w14:paraId="1570418D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14:paraId="117C4ADF" w14:textId="77777777" w:rsidR="009E66AD" w:rsidRDefault="009E66AD">
                        <w:pPr>
                          <w:pStyle w:val="NormalnyWeb"/>
                          <w:spacing w:line="420" w:lineRule="auto"/>
                        </w:pPr>
                        <w:proofErr w:type="spellStart"/>
                        <w:r>
                          <w:rPr>
                            <w:rStyle w:val="Pogrubienie"/>
                            <w:rFonts w:ascii="Arial" w:hAnsi="Arial" w:cs="Arial"/>
                            <w:color w:val="0600FF"/>
                            <w:sz w:val="23"/>
                            <w:szCs w:val="23"/>
                          </w:rPr>
                          <w:t>Don't</w:t>
                        </w:r>
                        <w:proofErr w:type="spellEnd"/>
                        <w:r>
                          <w:rPr>
                            <w:rStyle w:val="Pogrubienie"/>
                            <w:rFonts w:ascii="Arial" w:hAnsi="Arial" w:cs="Arial"/>
                            <w:color w:val="0600FF"/>
                            <w:sz w:val="23"/>
                            <w:szCs w:val="23"/>
                          </w:rPr>
                          <w:t xml:space="preserve"> Miss Out on </w:t>
                        </w:r>
                        <w:proofErr w:type="spellStart"/>
                        <w:r>
                          <w:rPr>
                            <w:rStyle w:val="Pogrubienie"/>
                            <w:rFonts w:ascii="Arial" w:hAnsi="Arial" w:cs="Arial"/>
                            <w:color w:val="0600FF"/>
                            <w:sz w:val="23"/>
                            <w:szCs w:val="23"/>
                          </w:rPr>
                          <w:t>This</w:t>
                        </w:r>
                        <w:proofErr w:type="spellEnd"/>
                        <w:r>
                          <w:rPr>
                            <w:rStyle w:val="Pogrubienie"/>
                            <w:rFonts w:ascii="Arial" w:hAnsi="Arial" w:cs="Arial"/>
                            <w:color w:val="0600FF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Pogrubienie"/>
                            <w:rFonts w:ascii="Arial" w:hAnsi="Arial" w:cs="Arial"/>
                            <w:color w:val="0600FF"/>
                            <w:sz w:val="23"/>
                            <w:szCs w:val="23"/>
                          </w:rPr>
                          <w:t>Unique</w:t>
                        </w:r>
                        <w:proofErr w:type="spellEnd"/>
                        <w:r>
                          <w:rPr>
                            <w:rStyle w:val="Pogrubienie"/>
                            <w:rFonts w:ascii="Arial" w:hAnsi="Arial" w:cs="Arial"/>
                            <w:color w:val="0600FF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Pogrubienie"/>
                            <w:rFonts w:ascii="Arial" w:hAnsi="Arial" w:cs="Arial"/>
                            <w:color w:val="0600FF"/>
                            <w:sz w:val="23"/>
                            <w:szCs w:val="23"/>
                          </w:rPr>
                          <w:t>Opportunity</w:t>
                        </w:r>
                        <w:proofErr w:type="spellEnd"/>
                        <w:r>
                          <w:rPr>
                            <w:rStyle w:val="Pogrubienie"/>
                            <w:rFonts w:ascii="Arial" w:hAnsi="Arial" w:cs="Arial"/>
                            <w:color w:val="0600FF"/>
                            <w:sz w:val="23"/>
                            <w:szCs w:val="23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Style w:val="Pogrubienie"/>
                            <w:rFonts w:ascii="Arial" w:hAnsi="Arial" w:cs="Arial"/>
                            <w:color w:val="0600FF"/>
                            <w:sz w:val="23"/>
                            <w:szCs w:val="23"/>
                          </w:rPr>
                          <w:t>Transform</w:t>
                        </w:r>
                        <w:proofErr w:type="spellEnd"/>
                        <w:r>
                          <w:rPr>
                            <w:rStyle w:val="Pogrubienie"/>
                            <w:rFonts w:ascii="Arial" w:hAnsi="Arial" w:cs="Arial"/>
                            <w:color w:val="0600FF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Pogrubienie"/>
                            <w:rFonts w:ascii="Arial" w:hAnsi="Arial" w:cs="Arial"/>
                            <w:color w:val="0600FF"/>
                            <w:sz w:val="23"/>
                            <w:szCs w:val="23"/>
                          </w:rPr>
                          <w:t>Higher</w:t>
                        </w:r>
                        <w:proofErr w:type="spellEnd"/>
                        <w:r>
                          <w:rPr>
                            <w:rStyle w:val="Pogrubienie"/>
                            <w:rFonts w:ascii="Arial" w:hAnsi="Arial" w:cs="Arial"/>
                            <w:color w:val="0600FF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Pogrubienie"/>
                            <w:rFonts w:ascii="Arial" w:hAnsi="Arial" w:cs="Arial"/>
                            <w:color w:val="0600FF"/>
                            <w:sz w:val="23"/>
                            <w:szCs w:val="23"/>
                          </w:rPr>
                          <w:t>Education</w:t>
                        </w:r>
                        <w:proofErr w:type="spellEnd"/>
                        <w:r>
                          <w:rPr>
                            <w:rStyle w:val="Pogrubienie"/>
                            <w:rFonts w:ascii="Arial" w:hAnsi="Arial" w:cs="Arial"/>
                            <w:color w:val="0600FF"/>
                            <w:sz w:val="23"/>
                            <w:szCs w:val="23"/>
                          </w:rPr>
                          <w:t>!</w:t>
                        </w:r>
                      </w:p>
                      <w:p w14:paraId="68510F79" w14:textId="77777777" w:rsidR="009E66AD" w:rsidRDefault="009E66AD">
                        <w:pPr>
                          <w:pStyle w:val="NormalnyWeb"/>
                          <w:spacing w:line="420" w:lineRule="auto"/>
                        </w:pPr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For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inquiries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updates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please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contact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:</w:t>
                        </w:r>
                      </w:p>
                      <w:p w14:paraId="08CB7338" w14:textId="77777777" w:rsidR="009E66AD" w:rsidRDefault="009E66AD">
                        <w:pPr>
                          <w:pStyle w:val="NormalnyWeb"/>
                          <w:spacing w:line="420" w:lineRule="auto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3496D"/>
                            <w:sz w:val="23"/>
                            <w:szCs w:val="23"/>
                          </w:rPr>
                          <w:t xml:space="preserve">Miss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23496D"/>
                            <w:sz w:val="23"/>
                            <w:szCs w:val="23"/>
                          </w:rPr>
                          <w:t>Milou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23496D"/>
                            <w:sz w:val="23"/>
                            <w:szCs w:val="23"/>
                          </w:rPr>
                          <w:t xml:space="preserve"> Kauffman</w:t>
                        </w:r>
                      </w:p>
                      <w:p w14:paraId="000FF228" w14:textId="77777777" w:rsidR="009E66AD" w:rsidRDefault="009E66AD">
                        <w:pPr>
                          <w:pStyle w:val="NormalnyWeb"/>
                          <w:spacing w:line="420" w:lineRule="auto"/>
                        </w:pPr>
                        <w:proofErr w:type="spellStart"/>
                        <w:r>
                          <w:rPr>
                            <w:rStyle w:val="Uwydatn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Internationalisation</w:t>
                        </w:r>
                        <w:proofErr w:type="spellEnd"/>
                        <w:r>
                          <w:rPr>
                            <w:rStyle w:val="Uwydatn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Uwydatn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Expert</w:t>
                        </w:r>
                        <w:proofErr w:type="spellEnd"/>
                        <w:r>
                          <w:rPr>
                            <w:rStyle w:val="Uwydatn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Style w:val="Uwydatn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Educator</w:t>
                        </w:r>
                        <w:proofErr w:type="spellEnd"/>
                        <w:r>
                          <w:rPr>
                            <w:rStyle w:val="Uwydatn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rStyle w:val="Uwydatnienie"/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>Coach</w:t>
                        </w:r>
                        <w:proofErr w:type="spellEnd"/>
                      </w:p>
                      <w:p w14:paraId="7EC98E97" w14:textId="77777777" w:rsidR="009E66AD" w:rsidRDefault="009E66AD">
                        <w:pPr>
                          <w:pStyle w:val="NormalnyWeb"/>
                          <w:spacing w:line="420" w:lineRule="auto"/>
                        </w:pPr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Email: </w:t>
                        </w:r>
                        <w:hyperlink r:id="rId13" w:tgtFrame="_blank" w:history="1">
                          <w:r>
                            <w:rPr>
                              <w:rStyle w:val="Hipercze"/>
                              <w:rFonts w:ascii="Arial" w:hAnsi="Arial" w:cs="Arial"/>
                              <w:color w:val="00A4BD"/>
                              <w:sz w:val="23"/>
                              <w:szCs w:val="23"/>
                            </w:rPr>
                            <w:t>m.kauffman@fontys.nl</w:t>
                          </w:r>
                        </w:hyperlink>
                      </w:p>
                    </w:tc>
                  </w:tr>
                </w:tbl>
                <w:p w14:paraId="0E8F87BB" w14:textId="77777777" w:rsidR="009E66AD" w:rsidRDefault="009E66AD">
                  <w:r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E66AD" w14:paraId="06488175" w14:textId="77777777">
                    <w:tc>
                      <w:tcPr>
                        <w:tcW w:w="0" w:type="auto"/>
                        <w:tcMar>
                          <w:top w:w="75" w:type="dxa"/>
                          <w:left w:w="225" w:type="dxa"/>
                          <w:bottom w:w="7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"/>
                          <w:gridCol w:w="1005"/>
                          <w:gridCol w:w="1020"/>
                        </w:tblGrid>
                        <w:tr w:rsidR="009E66AD" w14:paraId="7AA60E0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0"/>
                              </w:tblGrid>
                              <w:tr w:rsidR="009E66AD" w14:paraId="23D0954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195" w:type="dxa"/>
                                      <w:bottom w:w="120" w:type="dxa"/>
                                      <w:right w:w="195" w:type="dxa"/>
                                    </w:tcMar>
                                    <w:vAlign w:val="center"/>
                                    <w:hideMark/>
                                  </w:tcPr>
                                  <w:p w14:paraId="3356CBAE" w14:textId="16484B61" w:rsidR="009E66AD" w:rsidRDefault="009E66A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00A4BD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 wp14:anchorId="3F35406E" wp14:editId="720DCB97">
                                          <wp:extent cx="371475" cy="381000"/>
                                          <wp:effectExtent l="0" t="0" r="9525" b="0"/>
                                          <wp:docPr id="560569159" name="Obraz 3" descr="LinkedIn">
                                            <a:hlinkClick xmlns:a="http://schemas.openxmlformats.org/drawingml/2006/main" r:id="rId1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LinkedI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71475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3FB67B6" w14:textId="77777777" w:rsidR="009E66AD" w:rsidRDefault="009E66A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75"/>
                              </w:tblGrid>
                              <w:tr w:rsidR="009E66AD" w14:paraId="0FC2823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195" w:type="dxa"/>
                                      <w:bottom w:w="120" w:type="dxa"/>
                                      <w:right w:w="195" w:type="dxa"/>
                                    </w:tcMar>
                                    <w:vAlign w:val="center"/>
                                    <w:hideMark/>
                                  </w:tcPr>
                                  <w:p w14:paraId="2EC67D52" w14:textId="46054295" w:rsidR="009E66AD" w:rsidRDefault="009E66A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00A4BD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 wp14:anchorId="78F5A070" wp14:editId="6672326C">
                                          <wp:extent cx="371475" cy="381000"/>
                                          <wp:effectExtent l="0" t="0" r="0" b="0"/>
                                          <wp:docPr id="91431854" name="Obraz 2" descr="Instagram">
                                            <a:hlinkClick xmlns:a="http://schemas.openxmlformats.org/drawingml/2006/main" r:id="rId1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Instagram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71475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340A4023" w14:textId="77777777" w:rsidR="009E66AD" w:rsidRDefault="009E66A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0"/>
                              </w:tblGrid>
                              <w:tr w:rsidR="009E66AD" w14:paraId="4D1B368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195" w:type="dxa"/>
                                      <w:bottom w:w="120" w:type="dxa"/>
                                      <w:right w:w="195" w:type="dxa"/>
                                    </w:tcMar>
                                    <w:vAlign w:val="center"/>
                                    <w:hideMark/>
                                  </w:tcPr>
                                  <w:p w14:paraId="084B557C" w14:textId="69B7A992" w:rsidR="009E66AD" w:rsidRDefault="009E66A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00A4BD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 wp14:anchorId="0218D8C9" wp14:editId="3668B36A">
                                          <wp:extent cx="381000" cy="381000"/>
                                          <wp:effectExtent l="0" t="0" r="0" b="0"/>
                                          <wp:docPr id="2069840861" name="Obraz 1" descr="Website">
                                            <a:hlinkClick xmlns:a="http://schemas.openxmlformats.org/drawingml/2006/main" r:id="rId1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Websit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0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808F4DA" w14:textId="77777777" w:rsidR="009E66AD" w:rsidRDefault="009E66A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4F763E80" w14:textId="77777777" w:rsidR="009E66AD" w:rsidRDefault="009E66A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269B0786" w14:textId="77777777" w:rsidR="009E66AD" w:rsidRDefault="009E66AD">
                  <w:r>
                    <w:rPr>
                      <w:rFonts w:ascii="Arial" w:hAnsi="Arial" w:cs="Arial"/>
                      <w:vanish/>
                      <w:sz w:val="22"/>
                      <w:szCs w:val="22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E66AD" w14:paraId="1D24D143" w14:textId="77777777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247C64FE" w14:textId="77777777" w:rsidR="009E66AD" w:rsidRDefault="009E66AD">
                        <w:pPr>
                          <w:pStyle w:val="NormalnyWeb"/>
                          <w:spacing w:line="324" w:lineRule="auto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18"/>
                            <w:szCs w:val="18"/>
                          </w:rPr>
                          <w:t>Fontys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18"/>
                            <w:szCs w:val="18"/>
                          </w:rPr>
                          <w:t>Pulsed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18"/>
                            <w:szCs w:val="18"/>
                          </w:rPr>
                          <w:t>Rachelsmolen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18"/>
                            <w:szCs w:val="18"/>
                          </w:rPr>
                          <w:t xml:space="preserve"> 1, Eindhoven,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18"/>
                            <w:szCs w:val="18"/>
                          </w:rPr>
                          <w:t>Building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18"/>
                            <w:szCs w:val="18"/>
                          </w:rPr>
                          <w:t xml:space="preserve"> R10,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18"/>
                            <w:szCs w:val="18"/>
                          </w:rPr>
                          <w:t>first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3496D"/>
                            <w:sz w:val="18"/>
                            <w:szCs w:val="18"/>
                          </w:rPr>
                          <w:t>floor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3496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33B186C" w14:textId="77777777" w:rsidR="009E66AD" w:rsidRDefault="009E66AD">
                        <w:pPr>
                          <w:pStyle w:val="NormalnyWeb"/>
                          <w:spacing w:line="324" w:lineRule="auto"/>
                          <w:jc w:val="center"/>
                        </w:pPr>
                        <w:hyperlink r:id="rId20" w:tgtFrame="_blank" w:history="1">
                          <w:proofErr w:type="spellStart"/>
                          <w:r>
                            <w:rPr>
                              <w:rStyle w:val="Hipercze"/>
                              <w:rFonts w:ascii="Helvetica" w:hAnsi="Helvetica" w:cs="Helvetica"/>
                              <w:color w:val="00A4BD"/>
                              <w:sz w:val="18"/>
                              <w:szCs w:val="18"/>
                            </w:rPr>
                            <w:t>Unsubscribe</w:t>
                          </w:r>
                          <w:proofErr w:type="spellEnd"/>
                        </w:hyperlink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  <w:hyperlink r:id="rId21" w:tgtFrame="_blank" w:history="1">
                          <w:proofErr w:type="spellStart"/>
                          <w:r>
                            <w:rPr>
                              <w:rStyle w:val="Hipercze"/>
                              <w:rFonts w:ascii="Helvetica" w:hAnsi="Helvetica" w:cs="Helvetica"/>
                              <w:color w:val="00A4BD"/>
                              <w:sz w:val="18"/>
                              <w:szCs w:val="18"/>
                            </w:rPr>
                            <w:t>Manage</w:t>
                          </w:r>
                          <w:proofErr w:type="spellEnd"/>
                          <w:r>
                            <w:rPr>
                              <w:rStyle w:val="Hipercze"/>
                              <w:rFonts w:ascii="Helvetica" w:hAnsi="Helvetica" w:cs="Helvetica"/>
                              <w:color w:val="00A4BD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ipercze"/>
                              <w:rFonts w:ascii="Helvetica" w:hAnsi="Helvetica" w:cs="Helvetica"/>
                              <w:color w:val="00A4BD"/>
                              <w:sz w:val="18"/>
                              <w:szCs w:val="18"/>
                            </w:rPr>
                            <w:t>preferences</w:t>
                          </w:r>
                          <w:proofErr w:type="spellEnd"/>
                        </w:hyperlink>
                        <w:r>
                          <w:rPr>
                            <w:rFonts w:ascii="Arial" w:hAnsi="Arial" w:cs="Arial"/>
                            <w:color w:val="23496D"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</w:tbl>
                <w:p w14:paraId="287CABA4" w14:textId="77777777" w:rsidR="009E66AD" w:rsidRDefault="009E66AD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DC884C4" w14:textId="77777777" w:rsidR="009E66AD" w:rsidRDefault="009E66A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5B524B" w14:textId="77777777" w:rsidR="004420C8" w:rsidRDefault="004420C8"/>
    <w:sectPr w:rsidR="0044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D6DDC"/>
    <w:multiLevelType w:val="multilevel"/>
    <w:tmpl w:val="D444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E81CAD"/>
    <w:multiLevelType w:val="multilevel"/>
    <w:tmpl w:val="C392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68648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513263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AD"/>
    <w:rsid w:val="004420C8"/>
    <w:rsid w:val="009E66AD"/>
    <w:rsid w:val="00BA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EF5C"/>
  <w15:chartTrackingRefBased/>
  <w15:docId w15:val="{F6F518DC-97D3-42B0-9461-7FFB2842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6AD"/>
    <w:pPr>
      <w:spacing w:after="0" w:line="240" w:lineRule="auto"/>
    </w:pPr>
    <w:rPr>
      <w:rFonts w:ascii="Calibri" w:hAnsi="Calibri" w:cs="Calibri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9E66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66AD"/>
    <w:rPr>
      <w:rFonts w:ascii="Calibri" w:hAnsi="Calibri" w:cs="Calibri"/>
      <w:b/>
      <w:bCs/>
      <w:kern w:val="36"/>
      <w:sz w:val="48"/>
      <w:szCs w:val="48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9E66A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E66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E66AD"/>
    <w:rPr>
      <w:b/>
      <w:bCs/>
    </w:rPr>
  </w:style>
  <w:style w:type="character" w:styleId="Uwydatnienie">
    <w:name w:val="Emphasis"/>
    <w:basedOn w:val="Domylnaczcionkaakapitu"/>
    <w:uiPriority w:val="20"/>
    <w:qFormat/>
    <w:rsid w:val="009E66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m.kauffman@fontys.nl" TargetMode="External"/><Relationship Id="rId18" Type="http://schemas.openxmlformats.org/officeDocument/2006/relationships/hyperlink" Target="https://www.fontyspulsed.com/?utm_source=hs_email&amp;utm_medium=email&amp;utm_content=2&amp;_hsenc=p2ANqtz-_V7Y6JolNEtq2QJk9iqTYHzm_cyuLswBlP7nm_bcrZp5kG33eP7BSeOVZ9QeXvdG1uB_IZRD1tH2AKlMI4rXrG3kRzVg&amp;_hsmi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s-25088692.s.hubspotfree-eu1.net/email-unsubscribe/email?product=emailStarter&amp;d=VnbsgW63vF94VHsJ274hLz7wW3ZBQLX41YB59N1JD4Td2dMmMVQtBkh5w1LYqN4Wp1mGDvC4pW804LfX5G2GbjW5TWkJc69RMXZT1v9g5J7KCDW98f3p38DY16vW5Z40G21P1L5C24D3&amp;v=2&amp;email=z.gursel%40fontys.nl&amp;utm_source=hs_email&amp;utm_medium=email&amp;utm_content=2&amp;_hsenc=p2ANqtz-_V7Y6JolNEtq2QJk9iqTYHzm_cyuLswBlP7nm_bcrZp5kG33eP7BSeOVZ9QeXvdG1uB_IZRD1tH2AKlMI4rXrG3kRzVg&amp;_hsmi=2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www.instagram.com/fontyspulsed/?utm_source=hs_email&amp;utm_medium=email&amp;utm_content=2&amp;_hsenc=p2ANqtz-_V7Y6JolNEtq2QJk9iqTYHzm_cyuLswBlP7nm_bcrZp5kG33eP7BSeOVZ9QeXvdG1uB_IZRD1tH2AKlMI4rXrG3kRzVg&amp;_hsmi=2" TargetMode="External"/><Relationship Id="rId20" Type="http://schemas.openxmlformats.org/officeDocument/2006/relationships/hyperlink" Target="https://hs-25088692.s.hubspotfree-eu1.net/email-unsubscribe/email?product=emailStarter&amp;checkSubscriptions=all&amp;d=VnbsgW63vF94VHsJ274hLz7wW3ZBQLX41YB59N1JD4Td2dMmMVQtBkh5w1LYqN4Wp1mGDvC4pW804LfX5G2GbjW5TWkJc69RMXZT1v9g5J7KCDW98f3p38DY16vW5Z40G21P1L5C24D3&amp;v=2&amp;email=z.gursel%40fontys.nl&amp;utm_source=hs_email&amp;utm_medium=email&amp;utm_content=2&amp;_hsenc=p2ANqtz-_V7Y6JolNEtq2QJk9iqTYHzm_cyuLswBlP7nm_bcrZp5kG33eP7BSeOVZ9QeXvdG1uB_IZRD1tH2AKlMI4rXrG3kRzVg&amp;_hsmi=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03.png@01DA1D56.DA7B7D5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forms.gle/q7ycnLH6UM2aV3ug8?utm_source=hs_email&amp;utm_medium=email&amp;utm_content=2&amp;_hsenc=p2ANqtz-_V7Y6JolNEtq2QJk9iqTYHzm_cyuLswBlP7nm_bcrZp5kG33eP7BSeOVZ9QeXvdG1uB_IZRD1tH2AKlMI4rXrG3kRzVg&amp;_hsmi=2" TargetMode="External"/><Relationship Id="rId14" Type="http://schemas.openxmlformats.org/officeDocument/2006/relationships/hyperlink" Target="https://www.linkedin.com/company/fontyspulsed/?utm_source=hs_email&amp;utm_medium=email&amp;utm_content=2&amp;_hsenc=p2ANqtz-_V7Y6JolNEtq2QJk9iqTYHzm_cyuLswBlP7nm_bcrZp5kG33eP7BSeOVZ9QeXvdG1uB_IZRD1tH2AKlMI4rXrG3kRzVg&amp;_hsmi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494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Sumińska CWM</dc:creator>
  <cp:keywords/>
  <dc:description/>
  <cp:lastModifiedBy>Katarzyna Sumińska CWM</cp:lastModifiedBy>
  <cp:revision>1</cp:revision>
  <dcterms:created xsi:type="dcterms:W3CDTF">2023-11-27T08:17:00Z</dcterms:created>
  <dcterms:modified xsi:type="dcterms:W3CDTF">2023-11-27T08:20:00Z</dcterms:modified>
</cp:coreProperties>
</file>